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MSP SLA Evaluation Worksheet</w:t>
      </w:r>
    </w:p>
    <w:p>
      <w:r>
        <w:t>Blank working copy. Complete with your own proposal and test notes.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455"/>
        <w:gridCol w:w="7455"/>
      </w:tblGrid>
      <w:tr>
        <w:trPr>
          <w:tblHeader/>
        </w:trPr>
        <w:tc>
          <w:tcPr>
            <w:tcW w:type="dxa" w:w="7455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Context</w:t>
            </w:r>
          </w:p>
        </w:tc>
        <w:tc>
          <w:tcPr>
            <w:tcW w:type="dxa" w:w="7455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Your input</w:t>
            </w:r>
          </w:p>
        </w:tc>
      </w:tr>
      <w:tr>
        <w:trPr>
          <w:trHeight w:val="482" w:hRule="atLeast"/>
        </w:trPr>
        <w:tc>
          <w:tcPr>
            <w:tcW w:type="dxa" w:w="7455"/>
          </w:tcPr>
          <w:p>
            <w:pPr>
              <w:spacing w:after="60" w:before="60"/>
            </w:pPr>
            <w:r>
              <w:rPr>
                <w:sz w:val="21"/>
              </w:rPr>
              <w:t>Candidate / proposed service</w:t>
            </w:r>
          </w:p>
        </w:tc>
        <w:tc>
          <w:tcPr>
            <w:tcW w:type="dxa" w:w="7455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7455"/>
          </w:tcPr>
          <w:p>
            <w:pPr>
              <w:spacing w:after="60" w:before="60"/>
            </w:pPr>
            <w:r>
              <w:rPr>
                <w:sz w:val="21"/>
              </w:rPr>
              <w:t>Severity or workflow scope</w:t>
            </w:r>
          </w:p>
        </w:tc>
        <w:tc>
          <w:tcPr>
            <w:tcW w:type="dxa" w:w="7455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7455"/>
          </w:tcPr>
          <w:p>
            <w:pPr>
              <w:spacing w:after="60" w:before="60"/>
            </w:pPr>
            <w:r>
              <w:rPr>
                <w:sz w:val="21"/>
              </w:rPr>
              <w:t>Document version / clause reference</w:t>
            </w:r>
          </w:p>
        </w:tc>
        <w:tc>
          <w:tcPr>
            <w:tcW w:type="dxa" w:w="7455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7455"/>
          </w:tcPr>
          <w:p>
            <w:pPr>
              <w:spacing w:after="60" w:before="60"/>
            </w:pPr>
            <w:r>
              <w:rPr>
                <w:sz w:val="21"/>
              </w:rPr>
              <w:t>Prepared by / date</w:t>
            </w:r>
          </w:p>
        </w:tc>
        <w:tc>
          <w:tcPr>
            <w:tcW w:type="dxa" w:w="7455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</w:tbl>
    <w:p/>
    <w:p>
      <w:r>
        <w:t>Version 1.2 - 2026-10-15. Use one copy per candidate and proposed service. Keep all five timers separate; leave an unanswered field blank.</w:t>
      </w:r>
    </w:p>
    <w:p>
      <w:pPr>
        <w:pStyle w:val="Heading1"/>
      </w:pPr>
      <w:r>
        <w:t>Service definition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982"/>
        <w:gridCol w:w="2982"/>
        <w:gridCol w:w="2982"/>
        <w:gridCol w:w="2982"/>
        <w:gridCol w:w="2982"/>
      </w:tblGrid>
      <w:tr>
        <w:trPr>
          <w:tblHeader/>
        </w:trPr>
        <w:tc>
          <w:tcPr>
            <w:tcW w:type="dxa" w:w="4324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Field</w:t>
            </w:r>
          </w:p>
        </w:tc>
        <w:tc>
          <w:tcPr>
            <w:tcW w:type="dxa" w:w="2647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Candidate answer</w:t>
            </w:r>
          </w:p>
        </w:tc>
        <w:tc>
          <w:tcPr>
            <w:tcW w:type="dxa" w:w="2647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Source</w:t>
            </w:r>
          </w:p>
        </w:tc>
        <w:tc>
          <w:tcPr>
            <w:tcW w:type="dxa" w:w="2647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Checked on</w:t>
            </w:r>
          </w:p>
        </w:tc>
        <w:tc>
          <w:tcPr>
            <w:tcW w:type="dxa" w:w="2647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Status</w:t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Covered service</w:t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Coverage window and timezone</w:t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Severity definitions</w:t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Measurement start and stop events</w:t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Exclusions</w:t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</w:tbl>
    <w:p/>
    <w:p>
      <w:pPr>
        <w:pStyle w:val="Heading1"/>
      </w:pPr>
      <w:r>
        <w:t>Target matrix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64"/>
        <w:gridCol w:w="1864"/>
        <w:gridCol w:w="1864"/>
        <w:gridCol w:w="1864"/>
        <w:gridCol w:w="1864"/>
        <w:gridCol w:w="1864"/>
        <w:gridCol w:w="1864"/>
        <w:gridCol w:w="1864"/>
      </w:tblGrid>
      <w:tr>
        <w:trPr>
          <w:tblHeader/>
        </w:trPr>
        <w:tc>
          <w:tcPr>
            <w:tcW w:type="dxa" w:w="1864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0"/>
              </w:rPr>
              <w:t>Severity</w:t>
            </w:r>
          </w:p>
        </w:tc>
        <w:tc>
          <w:tcPr>
            <w:tcW w:type="dxa" w:w="1864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0"/>
              </w:rPr>
              <w:t>Acknowledgement</w:t>
            </w:r>
          </w:p>
        </w:tc>
        <w:tc>
          <w:tcPr>
            <w:tcW w:type="dxa" w:w="1864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0"/>
              </w:rPr>
              <w:t>Work start</w:t>
            </w:r>
          </w:p>
        </w:tc>
        <w:tc>
          <w:tcPr>
            <w:tcW w:type="dxa" w:w="1864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0"/>
              </w:rPr>
              <w:t>Mitigation</w:t>
            </w:r>
          </w:p>
        </w:tc>
        <w:tc>
          <w:tcPr>
            <w:tcW w:type="dxa" w:w="1864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0"/>
              </w:rPr>
              <w:t>Restore</w:t>
            </w:r>
          </w:p>
        </w:tc>
        <w:tc>
          <w:tcPr>
            <w:tcW w:type="dxa" w:w="1864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0"/>
              </w:rPr>
              <w:t>Resolution</w:t>
            </w:r>
          </w:p>
        </w:tc>
        <w:tc>
          <w:tcPr>
            <w:tcW w:type="dxa" w:w="1864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0"/>
              </w:rPr>
              <w:t>Update cadence</w:t>
            </w:r>
          </w:p>
        </w:tc>
        <w:tc>
          <w:tcPr>
            <w:tcW w:type="dxa" w:w="1864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0"/>
              </w:rPr>
              <w:t>Remedy</w:t>
            </w:r>
          </w:p>
        </w:tc>
      </w:tr>
      <w:tr>
        <w:trPr>
          <w:trHeight w:val="482" w:hRule="atLeast"/>
        </w:trPr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  <w:t>Critical</w:t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</w:tr>
      <w:tr>
        <w:trPr>
          <w:trHeight w:val="482" w:hRule="atLeast"/>
        </w:trPr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  <w:t>High</w:t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</w:tr>
      <w:tr>
        <w:trPr>
          <w:trHeight w:val="482" w:hRule="atLeast"/>
        </w:trPr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  <w:t>Medium</w:t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</w:tr>
      <w:tr>
        <w:trPr>
          <w:trHeight w:val="482" w:hRule="atLeast"/>
        </w:trPr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  <w:t>Low</w:t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1864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</w:tr>
    </w:tbl>
    <w:p/>
    <w:p>
      <w:r>
        <w:t>For every clock, define start and stop events, pause conditions, exclusions, service window, timezone and evidence source. An acknowledgement is not work start; mitigation is not necessarily restoration; restoration is not necessarily permanent resolution.</w:t>
      </w:r>
    </w:p>
    <w:p>
      <w:pPr>
        <w:pStyle w:val="Heading1"/>
      </w:pPr>
      <w:r>
        <w:t>Timer measurement definitions</w:t>
      </w:r>
    </w:p>
    <w:p>
      <w:r>
        <w:t>Use one row per timer and severity where the definition changes. In Measured as, state the start event, stop event and elapsed or business-time clock. Keep targets with their units and service calendar.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982"/>
        <w:gridCol w:w="2982"/>
        <w:gridCol w:w="2982"/>
        <w:gridCol w:w="2982"/>
        <w:gridCol w:w="2982"/>
      </w:tblGrid>
      <w:tr>
        <w:trPr>
          <w:tblHeader/>
        </w:trPr>
        <w:tc>
          <w:tcPr>
            <w:tcW w:type="dxa" w:w="4324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Timer</w:t>
            </w:r>
          </w:p>
        </w:tc>
        <w:tc>
          <w:tcPr>
            <w:tcW w:type="dxa" w:w="2647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Target and units</w:t>
            </w:r>
          </w:p>
        </w:tc>
        <w:tc>
          <w:tcPr>
            <w:tcW w:type="dxa" w:w="2647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Measured as: start, stop, clock type</w:t>
            </w:r>
          </w:p>
        </w:tc>
        <w:tc>
          <w:tcPr>
            <w:tcW w:type="dxa" w:w="2647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Window and pause rules</w:t>
            </w:r>
          </w:p>
        </w:tc>
        <w:tc>
          <w:tcPr>
            <w:tcW w:type="dxa" w:w="2647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Document / clause</w:t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Acknowledgement</w:t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Work start</w:t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Mitigation</w:t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Restore</w:t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Resolution</w:t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647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</w:tbl>
    <w:p/>
    <w:p>
      <w:pPr>
        <w:pStyle w:val="Heading1"/>
      </w:pPr>
      <w:r>
        <w:t>Quality checks</w:t>
      </w:r>
    </w:p>
    <w:p>
      <w:pPr>
        <w:pStyle w:val="ListBullet"/>
      </w:pPr>
      <w:r>
        <w:t>Is each timer tied to an observable event?</w:t>
      </w:r>
    </w:p>
    <w:p>
      <w:pPr>
        <w:pStyle w:val="ListBullet"/>
      </w:pPr>
      <w:r>
        <w:t>Are business hours, holidays and paused states defined?</w:t>
      </w:r>
    </w:p>
    <w:p>
      <w:pPr>
        <w:pStyle w:val="ListBullet"/>
      </w:pPr>
      <w:r>
        <w:t>Are dependencies and customer-caused delays handled explicitly?</w:t>
      </w:r>
    </w:p>
    <w:p>
      <w:pPr>
        <w:pStyle w:val="ListBullet"/>
      </w:pPr>
      <w:r>
        <w:t>Does the report expose both compliance percentage and missed-ticket detail?</w:t>
      </w:r>
    </w:p>
    <w:p>
      <w:pPr>
        <w:pStyle w:val="ListBullet"/>
      </w:pPr>
      <w:r>
        <w:t>Is the escalation path usable outside normal hours?</w:t>
      </w:r>
    </w:p>
    <w:p>
      <w:pPr>
        <w:pStyle w:val="ListBullet"/>
      </w:pPr>
      <w:r>
        <w:t>Are remedies meaningful enough to support correction?</w:t>
      </w:r>
    </w:p>
    <w:p>
      <w:pPr>
        <w:pStyle w:val="Heading1"/>
      </w:pPr>
      <w:r>
        <w:t>Decision rule</w:t>
      </w:r>
    </w:p>
    <w:p>
      <w:r>
        <w:t>Reject an SLA as non-comparable when severity definitions, timers or exclusions remain ambiguous. Record the ambiguity as an open commercial risk.</w:t>
      </w:r>
    </w:p>
    <w:sectPr w:rsidR="00FC693F" w:rsidRPr="0006063C" w:rsidSect="00034616">
      <w:footerReference w:type="default" r:id="rId9"/>
      <w:pgSz w:w="16838" w:h="11906" w:orient="landscape"/>
      <w:pgMar w:top="907" w:right="964" w:bottom="907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55555"/>
        <w:sz w:val="18"/>
      </w:rPr>
      <w:t>MSP Shortlist | mspshortlist.com | Free to adapt for your own procurement.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273027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273027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730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MSP SLA Evaluation Worksheet</dc:title>
  <dc:subject>Blank MSP procurement worksheet</dc:subject>
  <dc:creator>MSP Shortlist</dc:creator>
  <cp:keywords/>
  <dc:description>generated by python-docx</dc:description>
  <cp:lastModifiedBy>MSP Shortlist</cp:lastModifiedBy>
  <cp:revision>1</cp:revision>
  <dcterms:created xsi:type="dcterms:W3CDTF">2026-10-15T19:30:07Z</dcterms:created>
  <dcterms:modified xsi:type="dcterms:W3CDTF">2026-10-15T19:30:07Z</dcterms:modified>
  <cp:category/>
</cp:coreProperties>
</file>