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RMM and PSA Integration Worksheet</w:t>
      </w:r>
    </w:p>
    <w:p>
      <w:r>
        <w:t>Blank working copy. Complete with your own proposal and test notes.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455"/>
        <w:gridCol w:w="7455"/>
      </w:tblGrid>
      <w:tr>
        <w:trPr>
          <w:tblHeader/>
        </w:trPr>
        <w:tc>
          <w:tcPr>
            <w:tcW w:type="dxa" w:w="745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Context</w:t>
            </w:r>
          </w:p>
        </w:tc>
        <w:tc>
          <w:tcPr>
            <w:tcW w:type="dxa" w:w="745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Your input</w:t>
            </w:r>
          </w:p>
        </w:tc>
      </w:tr>
      <w:tr>
        <w:trPr>
          <w:trHeight w:val="482" w:hRule="atLeast"/>
        </w:trPr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  <w:t>Candidate / proposed service</w:t>
            </w:r>
          </w:p>
        </w:tc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  <w:t>Severity or workflow scope</w:t>
            </w:r>
          </w:p>
        </w:tc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  <w:t>Document version / clause reference</w:t>
            </w:r>
          </w:p>
        </w:tc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  <w:t>Prepared by / date</w:t>
            </w:r>
          </w:p>
        </w:tc>
        <w:tc>
          <w:tcPr>
            <w:tcW w:type="dxa" w:w="7455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</w:tbl>
    <w:p/>
    <w:p>
      <w:r>
        <w:t>Version 1.2 - 2026-10-15. Complete one workflow section per connection and candidate. Keep credentials in your approved systems.</w:t>
      </w:r>
    </w:p>
    <w:p>
      <w:pPr>
        <w:pStyle w:val="Heading1"/>
      </w:pPr>
      <w:r>
        <w:t>Environment inventory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5"/>
        <w:gridCol w:w="2485"/>
        <w:gridCol w:w="2485"/>
        <w:gridCol w:w="2485"/>
        <w:gridCol w:w="2485"/>
        <w:gridCol w:w="2485"/>
      </w:tblGrid>
      <w:tr>
        <w:trPr>
          <w:tblHeader/>
        </w:trPr>
        <w:tc>
          <w:tcPr>
            <w:tcW w:type="dxa" w:w="248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System</w:t>
            </w:r>
          </w:p>
        </w:tc>
        <w:tc>
          <w:tcPr>
            <w:tcW w:type="dxa" w:w="248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Product and version</w:t>
            </w:r>
          </w:p>
        </w:tc>
        <w:tc>
          <w:tcPr>
            <w:tcW w:type="dxa" w:w="248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Owner</w:t>
            </w:r>
          </w:p>
        </w:tc>
        <w:tc>
          <w:tcPr>
            <w:tcW w:type="dxa" w:w="248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Required data flow</w:t>
            </w:r>
          </w:p>
        </w:tc>
        <w:tc>
          <w:tcPr>
            <w:tcW w:type="dxa" w:w="248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Privilege level</w:t>
            </w:r>
          </w:p>
        </w:tc>
        <w:tc>
          <w:tcPr>
            <w:tcW w:type="dxa" w:w="2485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0"/>
              </w:rPr>
              <w:t>Critical</w:t>
            </w:r>
          </w:p>
        </w:tc>
      </w:tr>
      <w:tr>
        <w:trPr>
          <w:trHeight w:val="482" w:hRule="atLeast"/>
        </w:trPr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  <w:t>RMM</w:t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</w:tr>
      <w:tr>
        <w:trPr>
          <w:trHeight w:val="482" w:hRule="atLeast"/>
        </w:trPr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  <w:t>PSA</w:t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</w:tr>
      <w:tr>
        <w:trPr>
          <w:trHeight w:val="482" w:hRule="atLeast"/>
        </w:trPr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  <w:t>Documentation</w:t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</w:tr>
      <w:tr>
        <w:trPr>
          <w:trHeight w:val="482" w:hRule="atLeast"/>
        </w:trPr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  <w:t>Identity provider</w:t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</w:tr>
      <w:tr>
        <w:trPr>
          <w:trHeight w:val="482" w:hRule="atLeast"/>
        </w:trPr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  <w:t>Communications</w:t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  <w:tc>
          <w:tcPr>
            <w:tcW w:type="dxa" w:w="2485"/>
          </w:tcPr>
          <w:p>
            <w:pPr>
              <w:spacing w:after="60" w:before="60"/>
            </w:pPr>
            <w:r>
              <w:rPr>
                <w:sz w:val="20"/>
              </w:rPr>
            </w:r>
          </w:p>
        </w:tc>
      </w:tr>
    </w:tbl>
    <w:p/>
    <w:p>
      <w:pPr>
        <w:pStyle w:val="Heading1"/>
      </w:pPr>
      <w:r>
        <w:t>Vendor verification</w:t>
      </w:r>
    </w:p>
    <w:p>
      <w:r>
        <w:t>For every integration capture the official documentation URL, last verified date, supported direction of sync, authentication method, required permissions, field mapping, rate limits, error handling and support owner.</w:t>
      </w:r>
    </w:p>
    <w:p>
      <w:pPr>
        <w:pStyle w:val="Heading1"/>
      </w:pPr>
      <w:r>
        <w:t>Workflow and source details</w:t>
      </w:r>
    </w:p>
    <w:p>
      <w:r>
        <w:t>Candidate / proposed service:</w:t>
      </w:r>
    </w:p>
    <w:p>
      <w:r>
        <w:t>Connection and versions: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727"/>
        <w:gridCol w:w="3727"/>
        <w:gridCol w:w="3727"/>
        <w:gridCol w:w="3727"/>
      </w:tblGrid>
      <w:tr>
        <w:trPr>
          <w:tblHeader/>
        </w:trPr>
        <w:tc>
          <w:tcPr>
            <w:tcW w:type="dxa" w:w="4324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Question</w:t>
            </w:r>
          </w:p>
        </w:tc>
        <w:tc>
          <w:tcPr>
            <w:tcW w:type="dxa" w:w="3529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Proposed behavior</w:t>
            </w:r>
          </w:p>
        </w:tc>
        <w:tc>
          <w:tcPr>
            <w:tcW w:type="dxa" w:w="3529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Source / clause</w:t>
            </w:r>
          </w:p>
        </w:tc>
        <w:tc>
          <w:tcPr>
            <w:tcW w:type="dxa" w:w="3529"/>
            <w:shd w:fill="273027" w:val="clear"/>
          </w:tcPr>
          <w:p>
            <w:pPr>
              <w:spacing w:after="60" w:before="60"/>
            </w:pPr>
            <w:r>
              <w:rPr>
                <w:b/>
                <w:color w:val="FFFFFF"/>
                <w:sz w:val="21"/>
              </w:rPr>
              <w:t>Checked date</w:t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Direction and conflict owner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Create, update, reopen and close triggers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Client, site, asset and priority mapping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Included tenants and excluded assets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Credential owner and authentication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Permitted role and approval boundary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Action identity and exportable history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Failure detection, retry and fallback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Rate limits and batching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Offboarding and retained MSP access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  <w:tr>
        <w:trPr>
          <w:trHeight w:val="482" w:hRule="atLeast"/>
        </w:trPr>
        <w:tc>
          <w:tcPr>
            <w:tcW w:type="dxa" w:w="4324"/>
          </w:tcPr>
          <w:p>
            <w:pPr>
              <w:spacing w:after="60" w:before="60"/>
            </w:pPr>
            <w:r>
              <w:rPr>
                <w:sz w:val="21"/>
              </w:rPr>
              <w:t>Support owner and change maintenance</w:t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  <w:tc>
          <w:tcPr>
            <w:tcW w:type="dxa" w:w="3529"/>
          </w:tcPr>
          <w:p>
            <w:pPr>
              <w:spacing w:after="60" w:before="60"/>
            </w:pPr>
            <w:r>
              <w:rPr>
                <w:sz w:val="21"/>
              </w:rPr>
            </w:r>
          </w:p>
        </w:tc>
      </w:tr>
    </w:tbl>
    <w:p/>
    <w:p>
      <w:pPr>
        <w:pStyle w:val="Heading1"/>
      </w:pPr>
      <w:r>
        <w:t>Pilot acceptance</w:t>
      </w:r>
    </w:p>
    <w:p>
      <w:r>
        <w:t>☐ Create a test alert and confirm ticket creation.</w:t>
      </w:r>
    </w:p>
    <w:p>
      <w:r>
        <w:t>☐ Confirm priority and client mapping.</w:t>
      </w:r>
    </w:p>
    <w:p>
      <w:r>
        <w:t>☐ Confirm note, status and assignment updates in both directions where promised.</w:t>
      </w:r>
    </w:p>
    <w:p>
      <w:r>
        <w:t>☐ Confirm duplicate suppression and retry behavior.</w:t>
      </w:r>
    </w:p>
    <w:p>
      <w:r>
        <w:t>☐ Revoke access and confirm the integration fails safely.</w:t>
      </w:r>
    </w:p>
    <w:p>
      <w:r>
        <w:t>☐ Export an audit trail for the full test.</w:t>
      </w:r>
    </w:p>
    <w:p>
      <w:pPr>
        <w:pStyle w:val="Heading1"/>
      </w:pPr>
      <w:r>
        <w:t>Decision rule</w:t>
      </w:r>
    </w:p>
    <w:p>
      <w:r>
        <w:t>Treat an integration as verified only after documentation review and a successful pilot. Marketing mentions without technical documentation remain vendor-stated.</w:t>
      </w:r>
    </w:p>
    <w:sectPr w:rsidR="00FC693F" w:rsidRPr="0006063C" w:rsidSect="00034616">
      <w:footerReference w:type="default" r:id="rId9"/>
      <w:pgSz w:w="16838" w:h="11906" w:orient="landscape"/>
      <w:pgMar w:top="907" w:right="964" w:bottom="907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55555"/>
        <w:sz w:val="18"/>
      </w:rPr>
      <w:t>MSP Shortlist | mspshortlist.com | Free to adapt for your own procurement.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273027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273027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730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RMM and PSA Integration Worksheet</dc:title>
  <dc:subject>Blank MSP procurement worksheet</dc:subject>
  <dc:creator>MSP Shortlist</dc:creator>
  <cp:keywords/>
  <dc:description>generated by python-docx</dc:description>
  <cp:lastModifiedBy>MSP Shortlist</cp:lastModifiedBy>
  <cp:revision>1</cp:revision>
  <dcterms:created xsi:type="dcterms:W3CDTF">2026-10-15T19:30:08Z</dcterms:created>
  <dcterms:modified xsi:type="dcterms:W3CDTF">2026-10-15T19:30:08Z</dcterms:modified>
  <cp:category/>
</cp:coreProperties>
</file>